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Arial" w:hAnsi="Arial" w:cs="Arial" w:eastAsia="Arial"/>
          <w:color w:val="auto"/>
          <w:spacing w:val="0"/>
          <w:position w:val="0"/>
          <w:sz w:val="22"/>
          <w:shd w:fill="auto" w:val="clear"/>
        </w:rPr>
      </w:pPr>
      <w:r>
        <w:object w:dxaOrig="1440" w:dyaOrig="1828">
          <v:rect xmlns:o="urn:schemas-microsoft-com:office:office" xmlns:v="urn:schemas-microsoft-com:vml" id="rectole0000000000" style="width:72.000000pt;height:91.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20" w:after="60" w:line="240"/>
        <w:ind w:right="0" w:left="0" w:firstLine="0"/>
        <w:jc w:val="center"/>
        <w:rPr>
          <w:rFonts w:ascii="Arial" w:hAnsi="Arial" w:cs="Arial" w:eastAsia="Arial"/>
          <w:color w:val="auto"/>
          <w:spacing w:val="0"/>
          <w:position w:val="0"/>
          <w:sz w:val="22"/>
          <w:shd w:fill="auto" w:val="clear"/>
        </w:rPr>
      </w:pPr>
      <w:r>
        <w:rPr>
          <w:rFonts w:ascii="Georgia" w:hAnsi="Georgia" w:cs="Georgia" w:eastAsia="Georgia"/>
          <w:b/>
          <w:color w:val="0D1B2A"/>
          <w:spacing w:val="0"/>
          <w:position w:val="0"/>
          <w:sz w:val="48"/>
          <w:shd w:fill="auto" w:val="clear"/>
        </w:rPr>
        <w:t xml:space="preserve">KeyNobles</w:t>
      </w:r>
    </w:p>
    <w:p>
      <w:pPr>
        <w:spacing w:before="0" w:after="40" w:line="240"/>
        <w:ind w:right="0" w:left="0" w:firstLine="0"/>
        <w:jc w:val="center"/>
        <w:rPr>
          <w:rFonts w:ascii="Arial" w:hAnsi="Arial" w:cs="Arial" w:eastAsia="Arial"/>
          <w:color w:val="auto"/>
          <w:spacing w:val="0"/>
          <w:position w:val="0"/>
          <w:sz w:val="22"/>
          <w:shd w:fill="auto" w:val="clear"/>
        </w:rPr>
      </w:pPr>
      <w:r>
        <w:rPr>
          <w:rFonts w:ascii="Georgia" w:hAnsi="Georgia" w:cs="Georgia" w:eastAsia="Georgia"/>
          <w:i/>
          <w:color w:val="C9A042"/>
          <w:spacing w:val="0"/>
          <w:position w:val="0"/>
          <w:sz w:val="24"/>
          <w:shd w:fill="auto" w:val="clear"/>
        </w:rPr>
        <w:t xml:space="preserve">Property Management Services</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160" w:after="80" w:line="240"/>
        <w:ind w:right="0" w:left="0" w:firstLine="0"/>
        <w:jc w:val="center"/>
        <w:rPr>
          <w:rFonts w:ascii="Arial" w:hAnsi="Arial" w:cs="Arial" w:eastAsia="Arial"/>
          <w:color w:val="auto"/>
          <w:spacing w:val="0"/>
          <w:position w:val="0"/>
          <w:sz w:val="22"/>
          <w:shd w:fill="auto" w:val="clear"/>
        </w:rPr>
      </w:pPr>
      <w:r>
        <w:rPr>
          <w:rFonts w:ascii="Georgia" w:hAnsi="Georgia" w:cs="Georgia" w:eastAsia="Georgia"/>
          <w:b/>
          <w:color w:val="0D1B2A"/>
          <w:spacing w:val="0"/>
          <w:position w:val="0"/>
          <w:sz w:val="38"/>
          <w:shd w:fill="auto" w:val="clear"/>
        </w:rPr>
        <w:t xml:space="preserve">Aviso Legal / Legal Notice</w:t>
      </w:r>
    </w:p>
    <w:p>
      <w:pPr>
        <w:spacing w:before="0" w:after="40" w:line="240"/>
        <w:ind w:right="0" w:left="0" w:firstLine="0"/>
        <w:jc w:val="center"/>
        <w:rPr>
          <w:rFonts w:ascii="Arial" w:hAnsi="Arial" w:cs="Arial" w:eastAsia="Arial"/>
          <w:color w:val="auto"/>
          <w:spacing w:val="0"/>
          <w:position w:val="0"/>
          <w:sz w:val="22"/>
          <w:shd w:fill="auto" w:val="clear"/>
        </w:rPr>
      </w:pPr>
      <w:r>
        <w:rPr>
          <w:rFonts w:ascii="Arial" w:hAnsi="Arial" w:cs="Arial" w:eastAsia="Arial"/>
          <w:i/>
          <w:color w:val="555555"/>
          <w:spacing w:val="0"/>
          <w:position w:val="0"/>
          <w:sz w:val="20"/>
          <w:shd w:fill="auto" w:val="clear"/>
        </w:rPr>
        <w:t xml:space="preserve">En cumplimiento de la Ley 34/2002 LSSI-CE · In compliance with Spanish Law 34/2002</w:t>
      </w:r>
    </w:p>
    <w:p>
      <w:pPr>
        <w:spacing w:before="0" w:after="4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555555"/>
          <w:spacing w:val="0"/>
          <w:position w:val="0"/>
          <w:sz w:val="19"/>
          <w:shd w:fill="auto" w:val="clear"/>
        </w:rPr>
        <w:t xml:space="preserve">Av. Diagonal, 131 · Sant Martí · 08018 Barcelona, Spain</w:t>
      </w:r>
    </w:p>
    <w:p>
      <w:pPr>
        <w:spacing w:before="0" w:after="4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555555"/>
          <w:spacing w:val="0"/>
          <w:position w:val="0"/>
          <w:sz w:val="19"/>
          <w:shd w:fill="auto" w:val="clear"/>
        </w:rPr>
        <w:t xml:space="preserve">+34 627 13 98 19</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160" w:after="80" w:line="240"/>
        <w:ind w:right="0" w:left="0" w:firstLine="0"/>
        <w:jc w:val="left"/>
        <w:rPr>
          <w:rFonts w:ascii="Arial" w:hAnsi="Arial" w:cs="Arial" w:eastAsia="Arial"/>
          <w:color w:val="auto"/>
          <w:spacing w:val="0"/>
          <w:position w:val="0"/>
          <w:sz w:val="22"/>
          <w:shd w:fill="auto" w:val="clear"/>
        </w:rPr>
      </w:pPr>
      <w:r>
        <w:rPr>
          <w:rFonts w:ascii="Georgia" w:hAnsi="Georgia" w:cs="Georgia" w:eastAsia="Georgia"/>
          <w:b/>
          <w:caps w:val="true"/>
          <w:color w:val="0D1B2A"/>
          <w:spacing w:val="0"/>
          <w:position w:val="0"/>
          <w:sz w:val="26"/>
          <w:shd w:fill="auto" w:val="clear"/>
        </w:rPr>
        <w:t xml:space="preserve">VERSIÓN EN ESPAÑOL</w:t>
      </w: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1. Datos Identificativos del Titular</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En cumplimiento con el deber de información recogido en el artículo 10 de la Ley 34/2002, de 11 de julio, de Servicios de la Sociedad de la Información y del Comercio Electrónico (LSSI-CE), se informa a los usuarios:</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Denominación: </w:t>
      </w:r>
      <w:r>
        <w:rPr>
          <w:rFonts w:ascii="Arial" w:hAnsi="Arial" w:cs="Arial" w:eastAsia="Arial"/>
          <w:color w:val="1A1A1A"/>
          <w:spacing w:val="0"/>
          <w:position w:val="0"/>
          <w:sz w:val="22"/>
          <w:shd w:fill="auto" w:val="clear"/>
        </w:rPr>
        <w:t xml:space="preserve">KeyNobles Property Management Services</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Actividad: </w:t>
      </w:r>
      <w:r>
        <w:rPr>
          <w:rFonts w:ascii="Arial" w:hAnsi="Arial" w:cs="Arial" w:eastAsia="Arial"/>
          <w:color w:val="1A1A1A"/>
          <w:spacing w:val="0"/>
          <w:position w:val="0"/>
          <w:sz w:val="22"/>
          <w:shd w:fill="auto" w:val="clear"/>
        </w:rPr>
        <w:t xml:space="preserve">Gestión y supervisión de propiedades privadas</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Domicilio: </w:t>
      </w:r>
      <w:r>
        <w:rPr>
          <w:rFonts w:ascii="Arial" w:hAnsi="Arial" w:cs="Arial" w:eastAsia="Arial"/>
          <w:color w:val="1A1A1A"/>
          <w:spacing w:val="0"/>
          <w:position w:val="0"/>
          <w:sz w:val="22"/>
          <w:shd w:fill="auto" w:val="clear"/>
        </w:rPr>
        <w:t xml:space="preserve">Av. Diagonal, 131, Sant Martí, 08018 Barcelona, España</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Teléfono: </w:t>
      </w:r>
      <w:r>
        <w:rPr>
          <w:rFonts w:ascii="Arial" w:hAnsi="Arial" w:cs="Arial" w:eastAsia="Arial"/>
          <w:color w:val="1A1A1A"/>
          <w:spacing w:val="0"/>
          <w:position w:val="0"/>
          <w:sz w:val="22"/>
          <w:shd w:fill="auto" w:val="clear"/>
        </w:rPr>
        <w:t xml:space="preserve">+34 627 13 98 19</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Web: </w:t>
      </w:r>
      <w:r>
        <w:rPr>
          <w:rFonts w:ascii="Arial" w:hAnsi="Arial" w:cs="Arial" w:eastAsia="Arial"/>
          <w:color w:val="1A1A1A"/>
          <w:spacing w:val="0"/>
          <w:position w:val="0"/>
          <w:sz w:val="22"/>
          <w:shd w:fill="auto" w:val="clear"/>
        </w:rPr>
        <w:t xml:space="preserve">keynobles.com</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2. Objeto y Ámbito de Aplicación</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El presente Aviso Legal regula el acceso y uso del sitio web de KeyNobles. El acceso y la navegación implican la aceptación expresa y plena de estas condiciones. KeyNobles se reserva el derecho a modificar, en cualquier momento y sin previo aviso, las presentes condiciones de uso.</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3. Propiedad Intelectual e Industrial</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Todos los contenidos del sitio web </w:t>
      </w:r>
      <w:r>
        <w:rPr>
          <w:rFonts w:ascii="Arial" w:hAnsi="Arial" w:cs="Arial" w:eastAsia="Arial"/>
          <w:color w:val="1A1A1A"/>
          <w:spacing w:val="0"/>
          <w:position w:val="0"/>
          <w:sz w:val="22"/>
          <w:shd w:fill="auto" w:val="clear"/>
        </w:rPr>
        <w:t xml:space="preserve">—</w:t>
      </w:r>
      <w:r>
        <w:rPr>
          <w:rFonts w:ascii="Arial" w:hAnsi="Arial" w:cs="Arial" w:eastAsia="Arial"/>
          <w:color w:val="1A1A1A"/>
          <w:spacing w:val="0"/>
          <w:position w:val="0"/>
          <w:sz w:val="22"/>
          <w:shd w:fill="auto" w:val="clear"/>
        </w:rPr>
        <w:t xml:space="preserve">textos, fotograf</w:t>
      </w:r>
      <w:r>
        <w:rPr>
          <w:rFonts w:ascii="Arial" w:hAnsi="Arial" w:cs="Arial" w:eastAsia="Arial"/>
          <w:color w:val="1A1A1A"/>
          <w:spacing w:val="0"/>
          <w:position w:val="0"/>
          <w:sz w:val="22"/>
          <w:shd w:fill="auto" w:val="clear"/>
        </w:rPr>
        <w:t xml:space="preserve">ías, gráficos, imágenes, logotipos, software y demás elementos</w:t>
      </w:r>
      <w:r>
        <w:rPr>
          <w:rFonts w:ascii="Arial" w:hAnsi="Arial" w:cs="Arial" w:eastAsia="Arial"/>
          <w:color w:val="1A1A1A"/>
          <w:spacing w:val="0"/>
          <w:position w:val="0"/>
          <w:sz w:val="22"/>
          <w:shd w:fill="auto" w:val="clear"/>
        </w:rPr>
        <w:t xml:space="preserve">—</w:t>
      </w:r>
      <w:r>
        <w:rPr>
          <w:rFonts w:ascii="Arial" w:hAnsi="Arial" w:cs="Arial" w:eastAsia="Arial"/>
          <w:color w:val="1A1A1A"/>
          <w:spacing w:val="0"/>
          <w:position w:val="0"/>
          <w:sz w:val="22"/>
          <w:shd w:fill="auto" w:val="clear"/>
        </w:rPr>
        <w:t xml:space="preserve"> son propiedad de KeyNobles o de terceros que han autorizado su uso, y est</w:t>
      </w:r>
      <w:r>
        <w:rPr>
          <w:rFonts w:ascii="Arial" w:hAnsi="Arial" w:cs="Arial" w:eastAsia="Arial"/>
          <w:color w:val="1A1A1A"/>
          <w:spacing w:val="0"/>
          <w:position w:val="0"/>
          <w:sz w:val="22"/>
          <w:shd w:fill="auto" w:val="clear"/>
        </w:rPr>
        <w:t xml:space="preserve">án protegidos por la legislación española e internacional sobre propiedad intelectual e industrial. Queda prohibida su reproducción, distribución o explotación sin autorización previa y por escrito.</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4. Responsabilidad</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KeyNobles no se responsabiliza de los daños que pudieran derivarse de la utilización del sitio web, incluyendo fallos técnicos o interrupciones del servicio, salvo que sean consecuencia directa de una actuación dolosa o negligente de KeyNobles. El sitio web puede contener enlaces a páginas de terceros sobre los que KeyNobles no ejerce control ni responsabilidad.</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5. Ley Aplicable y Jurisdicción</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Las presentes condiciones se rigen por la legislación española. Para cualquier controversia, las partes se someten a la jurisdicción de los Juzgados y Tribunales de Barcelona, con renuncia expresa a cualquier otro fuero.</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6. Normativa de Referencia</w:t>
      </w:r>
    </w:p>
    <w:p>
      <w:pPr>
        <w:numPr>
          <w:ilvl w:val="0"/>
          <w:numId w:val="2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Ley 34/2002, de 11 de julio, de Servicios de la Sociedad de la Información (LSSI-CE)</w:t>
      </w:r>
    </w:p>
    <w:p>
      <w:pPr>
        <w:numPr>
          <w:ilvl w:val="0"/>
          <w:numId w:val="2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Reglamento (UE) 2016/679 del Parlamento Europeo (RGPD)</w:t>
      </w:r>
    </w:p>
    <w:p>
      <w:pPr>
        <w:numPr>
          <w:ilvl w:val="0"/>
          <w:numId w:val="2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Ley Orgánica 3/2018 de Protección de Datos Personales (LOPDGDD)</w:t>
      </w:r>
    </w:p>
    <w:p>
      <w:pPr>
        <w:numPr>
          <w:ilvl w:val="0"/>
          <w:numId w:val="2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Real Decreto Legislativo 1/1996, Ley de Propiedad Intelectual</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160" w:after="80" w:line="240"/>
        <w:ind w:right="0" w:left="0" w:firstLine="0"/>
        <w:jc w:val="left"/>
        <w:rPr>
          <w:rFonts w:ascii="Arial" w:hAnsi="Arial" w:cs="Arial" w:eastAsia="Arial"/>
          <w:color w:val="auto"/>
          <w:spacing w:val="0"/>
          <w:position w:val="0"/>
          <w:sz w:val="22"/>
          <w:shd w:fill="auto" w:val="clear"/>
        </w:rPr>
      </w:pPr>
      <w:r>
        <w:rPr>
          <w:rFonts w:ascii="Georgia" w:hAnsi="Georgia" w:cs="Georgia" w:eastAsia="Georgia"/>
          <w:b/>
          <w:caps w:val="true"/>
          <w:color w:val="0D1B2A"/>
          <w:spacing w:val="0"/>
          <w:position w:val="0"/>
          <w:sz w:val="26"/>
          <w:shd w:fill="auto" w:val="clear"/>
        </w:rPr>
        <w:t xml:space="preserve">ENGLISH VERSION</w:t>
      </w: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1. Identity of the Website Owner</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In compliance with Article 10 of Spanish Law 34/2002 on Information Society Services and Electronic Commerce (LSSI-CE), the following identifying information is provided:</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Trading name: </w:t>
      </w:r>
      <w:r>
        <w:rPr>
          <w:rFonts w:ascii="Arial" w:hAnsi="Arial" w:cs="Arial" w:eastAsia="Arial"/>
          <w:color w:val="1A1A1A"/>
          <w:spacing w:val="0"/>
          <w:position w:val="0"/>
          <w:sz w:val="22"/>
          <w:shd w:fill="auto" w:val="clear"/>
        </w:rPr>
        <w:t xml:space="preserve">KeyNobles Property Management Services</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Activity: </w:t>
      </w:r>
      <w:r>
        <w:rPr>
          <w:rFonts w:ascii="Arial" w:hAnsi="Arial" w:cs="Arial" w:eastAsia="Arial"/>
          <w:color w:val="1A1A1A"/>
          <w:spacing w:val="0"/>
          <w:position w:val="0"/>
          <w:sz w:val="22"/>
          <w:shd w:fill="auto" w:val="clear"/>
        </w:rPr>
        <w:t xml:space="preserve">Private property management and supervision</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Address: </w:t>
      </w:r>
      <w:r>
        <w:rPr>
          <w:rFonts w:ascii="Arial" w:hAnsi="Arial" w:cs="Arial" w:eastAsia="Arial"/>
          <w:color w:val="1A1A1A"/>
          <w:spacing w:val="0"/>
          <w:position w:val="0"/>
          <w:sz w:val="22"/>
          <w:shd w:fill="auto" w:val="clear"/>
        </w:rPr>
        <w:t xml:space="preserve">Av. Diagonal, 131, Sant Martí, 08018 Barcelona, Spain</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Phone: </w:t>
      </w:r>
      <w:r>
        <w:rPr>
          <w:rFonts w:ascii="Arial" w:hAnsi="Arial" w:cs="Arial" w:eastAsia="Arial"/>
          <w:color w:val="1A1A1A"/>
          <w:spacing w:val="0"/>
          <w:position w:val="0"/>
          <w:sz w:val="22"/>
          <w:shd w:fill="auto" w:val="clear"/>
        </w:rPr>
        <w:t xml:space="preserve">+34 627 13 98 19</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Website: </w:t>
      </w:r>
      <w:r>
        <w:rPr>
          <w:rFonts w:ascii="Arial" w:hAnsi="Arial" w:cs="Arial" w:eastAsia="Arial"/>
          <w:color w:val="1A1A1A"/>
          <w:spacing w:val="0"/>
          <w:position w:val="0"/>
          <w:sz w:val="22"/>
          <w:shd w:fill="auto" w:val="clear"/>
        </w:rPr>
        <w:t xml:space="preserve">keynobles.com</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2. Scope and Purpose</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This Legal Notice governs access to and use of the KeyNobles website. Accessing and browsing the website constitutes full and express acceptance of these terms. KeyNobles reserves the right to modify these terms at any time without prior notice.</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3. Intellectual and Industrial Property</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All website content </w:t>
      </w:r>
      <w:r>
        <w:rPr>
          <w:rFonts w:ascii="Arial" w:hAnsi="Arial" w:cs="Arial" w:eastAsia="Arial"/>
          <w:color w:val="1A1A1A"/>
          <w:spacing w:val="0"/>
          <w:position w:val="0"/>
          <w:sz w:val="22"/>
          <w:shd w:fill="auto" w:val="clear"/>
        </w:rPr>
        <w:t xml:space="preserve">—</w:t>
      </w:r>
      <w:r>
        <w:rPr>
          <w:rFonts w:ascii="Arial" w:hAnsi="Arial" w:cs="Arial" w:eastAsia="Arial"/>
          <w:color w:val="1A1A1A"/>
          <w:spacing w:val="0"/>
          <w:position w:val="0"/>
          <w:sz w:val="22"/>
          <w:shd w:fill="auto" w:val="clear"/>
        </w:rPr>
        <w:t xml:space="preserve"> including texts, photographs, graphics, images, logos, software and other elements </w:t>
      </w:r>
      <w:r>
        <w:rPr>
          <w:rFonts w:ascii="Arial" w:hAnsi="Arial" w:cs="Arial" w:eastAsia="Arial"/>
          <w:color w:val="1A1A1A"/>
          <w:spacing w:val="0"/>
          <w:position w:val="0"/>
          <w:sz w:val="22"/>
          <w:shd w:fill="auto" w:val="clear"/>
        </w:rPr>
        <w:t xml:space="preserve">—</w:t>
      </w:r>
      <w:r>
        <w:rPr>
          <w:rFonts w:ascii="Arial" w:hAnsi="Arial" w:cs="Arial" w:eastAsia="Arial"/>
          <w:color w:val="1A1A1A"/>
          <w:spacing w:val="0"/>
          <w:position w:val="0"/>
          <w:sz w:val="22"/>
          <w:shd w:fill="auto" w:val="clear"/>
        </w:rPr>
        <w:t xml:space="preserve"> is the property of KeyNobles or third parties who have authorised its use, and is protected by Spanish and international intellectual and industrial property law. Reproduction, distribution or exploitation without prior written authorisation is strictly prohibited.</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4. Liability</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KeyNobles is not liable for damages arising from the use of the website, including technical failures or service interruptions, unless directly caused by gross negligence or wilful misconduct by KeyNobles. The website may contain links to third-party pages over which KeyNobles has no control or responsibility.</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5. Governing Law and Jurisdiction</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These terms are governed by Spanish law. For any dispute, the parties submit to the jurisdiction of the Courts and Tribunals of Barcelona, expressly waiving any other jurisdiction that may apply to them.</w:t>
      </w:r>
    </w:p>
  </w:body>
</w:document>
</file>

<file path=word/numbering.xml><?xml version="1.0" encoding="utf-8"?>
<w:numbering xmlns:w="http://schemas.openxmlformats.org/wordprocessingml/2006/main">
  <w:abstractNum w:abstractNumId="0">
    <w:lvl w:ilvl="0">
      <w:start w:val="1"/>
      <w:numFmt w:val="bullet"/>
      <w:lvlText w:val="•"/>
    </w:lvl>
  </w:abstractNum>
  <w:num w:numId="2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